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F688EB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466DE">
        <w:rPr>
          <w:rFonts w:ascii="Arial" w:hAnsi="Arial" w:cs="Arial"/>
          <w:sz w:val="24"/>
          <w:szCs w:val="24"/>
        </w:rPr>
        <w:t>Loleta Community Services District</w:t>
      </w:r>
    </w:p>
    <w:p w14:paraId="65A99AB1" w14:textId="0021C62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466DE">
        <w:rPr>
          <w:rFonts w:ascii="Arial" w:hAnsi="Arial" w:cs="Arial"/>
          <w:sz w:val="24"/>
          <w:szCs w:val="24"/>
        </w:rPr>
        <w:t>June 13, 2024</w:t>
      </w:r>
    </w:p>
    <w:p w14:paraId="21C05768" w14:textId="05E92A0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466DE">
        <w:rPr>
          <w:rFonts w:ascii="Arial" w:hAnsi="Arial" w:cs="Arial"/>
          <w:sz w:val="24"/>
          <w:szCs w:val="24"/>
        </w:rPr>
        <w:t>Groundwater</w:t>
      </w:r>
    </w:p>
    <w:p w14:paraId="6AE5ED8C" w14:textId="383D778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466DE">
        <w:rPr>
          <w:rFonts w:ascii="Arial" w:hAnsi="Arial" w:cs="Arial"/>
          <w:sz w:val="24"/>
          <w:szCs w:val="24"/>
        </w:rPr>
        <w:t>Well 4 and O’Dell/Jensen Well. End of Perrott Ave.</w:t>
      </w:r>
    </w:p>
    <w:p w14:paraId="11D6F99D" w14:textId="3946C41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D6D27">
        <w:rPr>
          <w:rFonts w:ascii="Arial" w:hAnsi="Arial" w:cs="Arial"/>
          <w:sz w:val="24"/>
          <w:szCs w:val="24"/>
        </w:rPr>
        <w:t>5/15/2024. On File at District Office. 358 Main St. Loleta, CA</w:t>
      </w:r>
    </w:p>
    <w:p w14:paraId="55CC3D7E" w14:textId="246B661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D6D27">
        <w:rPr>
          <w:rFonts w:ascii="Arial" w:hAnsi="Arial" w:cs="Arial"/>
          <w:sz w:val="24"/>
          <w:szCs w:val="24"/>
        </w:rPr>
        <w:t>District Board of Directors’ meetings are held at 7p.m. on the 3</w:t>
      </w:r>
      <w:r w:rsidR="002D6D27" w:rsidRPr="002D6D27">
        <w:rPr>
          <w:rFonts w:ascii="Arial" w:hAnsi="Arial" w:cs="Arial"/>
          <w:sz w:val="24"/>
          <w:szCs w:val="24"/>
          <w:vertAlign w:val="superscript"/>
        </w:rPr>
        <w:t>rd</w:t>
      </w:r>
      <w:r w:rsidR="002D6D27">
        <w:rPr>
          <w:rFonts w:ascii="Arial" w:hAnsi="Arial" w:cs="Arial"/>
          <w:sz w:val="24"/>
          <w:szCs w:val="24"/>
        </w:rPr>
        <w:t xml:space="preserve"> Thursday of the month at 567 Park St, the Loleta Fire Protection Station. </w:t>
      </w:r>
    </w:p>
    <w:p w14:paraId="175FE9EF" w14:textId="4245C11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D6D27">
        <w:rPr>
          <w:rFonts w:ascii="Arial" w:hAnsi="Arial" w:cs="Arial"/>
          <w:sz w:val="24"/>
          <w:szCs w:val="24"/>
        </w:rPr>
        <w:t>General Manager; Manuel Fonseca (707) 733-1717</w:t>
      </w:r>
    </w:p>
    <w:p w14:paraId="14AA4D8D" w14:textId="0D63D1B7" w:rsidR="00BC6327" w:rsidRPr="00DB1072" w:rsidRDefault="008404C1" w:rsidP="00DB1072">
      <w:pPr>
        <w:pStyle w:val="Heading2"/>
        <w:rPr>
          <w:b w:val="0"/>
          <w:bCs w:val="0"/>
        </w:rPr>
      </w:pPr>
      <w:bookmarkStart w:id="2" w:name="_Toc58336714"/>
      <w:r w:rsidRPr="005162DE">
        <w:t>About This Report</w:t>
      </w:r>
      <w:bookmarkEnd w:id="2"/>
      <w:r w:rsidR="00DB1072">
        <w:t xml:space="preserve">: </w:t>
      </w:r>
      <w:r w:rsidR="00BC6327" w:rsidRPr="00DB1072">
        <w:rPr>
          <w:b w:val="0"/>
          <w:bCs w:val="0"/>
          <w:sz w:val="24"/>
        </w:rPr>
        <w:t xml:space="preserve">We test the drinking water quality for many constituents as required by </w:t>
      </w:r>
      <w:r w:rsidR="004848BB" w:rsidRPr="00DB1072">
        <w:rPr>
          <w:b w:val="0"/>
          <w:bCs w:val="0"/>
          <w:sz w:val="24"/>
        </w:rPr>
        <w:t>s</w:t>
      </w:r>
      <w:r w:rsidR="00BC6327" w:rsidRPr="00DB1072">
        <w:rPr>
          <w:b w:val="0"/>
          <w:bCs w:val="0"/>
          <w:sz w:val="24"/>
        </w:rPr>
        <w:t xml:space="preserve">tate and </w:t>
      </w:r>
      <w:r w:rsidR="004848BB" w:rsidRPr="00DB1072">
        <w:rPr>
          <w:b w:val="0"/>
          <w:bCs w:val="0"/>
          <w:sz w:val="24"/>
        </w:rPr>
        <w:t>f</w:t>
      </w:r>
      <w:r w:rsidR="00BC6327" w:rsidRPr="00DB1072">
        <w:rPr>
          <w:b w:val="0"/>
          <w:bCs w:val="0"/>
          <w:sz w:val="24"/>
        </w:rPr>
        <w:t xml:space="preserve">ederal </w:t>
      </w:r>
      <w:r w:rsidR="004848BB" w:rsidRPr="00DB1072">
        <w:rPr>
          <w:b w:val="0"/>
          <w:bCs w:val="0"/>
          <w:sz w:val="24"/>
        </w:rPr>
        <w:t>r</w:t>
      </w:r>
      <w:r w:rsidR="00BC6327" w:rsidRPr="00DB1072">
        <w:rPr>
          <w:b w:val="0"/>
          <w:bCs w:val="0"/>
          <w:sz w:val="24"/>
        </w:rPr>
        <w:t xml:space="preserve">egulations.  This report shows the results of our monitoring for the period of January 1 </w:t>
      </w:r>
      <w:r w:rsidR="003C2FCC" w:rsidRPr="00DB1072">
        <w:rPr>
          <w:b w:val="0"/>
          <w:bCs w:val="0"/>
          <w:sz w:val="24"/>
        </w:rPr>
        <w:t>to</w:t>
      </w:r>
      <w:r w:rsidR="00BC6327" w:rsidRPr="00DB1072">
        <w:rPr>
          <w:b w:val="0"/>
          <w:bCs w:val="0"/>
          <w:sz w:val="24"/>
        </w:rPr>
        <w:t xml:space="preserve"> December 31, 20</w:t>
      </w:r>
      <w:r w:rsidR="00E34F9C" w:rsidRPr="00DB1072">
        <w:rPr>
          <w:b w:val="0"/>
          <w:bCs w:val="0"/>
          <w:sz w:val="24"/>
        </w:rPr>
        <w:t>2</w:t>
      </w:r>
      <w:r w:rsidR="0092623C">
        <w:rPr>
          <w:b w:val="0"/>
          <w:bCs w:val="0"/>
          <w:sz w:val="24"/>
        </w:rPr>
        <w:t>3</w:t>
      </w:r>
      <w:r w:rsidR="00D37E1F" w:rsidRPr="00DB1072">
        <w:rPr>
          <w:b w:val="0"/>
          <w:bCs w:val="0"/>
          <w:sz w:val="24"/>
        </w:rPr>
        <w:t xml:space="preserve"> and may include earlier monitoring data</w:t>
      </w:r>
      <w:r w:rsidR="00BC6327" w:rsidRPr="00DB1072">
        <w:rPr>
          <w:b w:val="0"/>
          <w:bCs w:val="0"/>
          <w:sz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 xml:space="preserve">Maximum Residual Disinfectant Level Goal </w:t>
            </w:r>
            <w:r w:rsidRPr="005162DE">
              <w:rPr>
                <w:rFonts w:ascii="Arial" w:hAnsi="Arial" w:cs="Arial"/>
                <w:sz w:val="24"/>
                <w:szCs w:val="24"/>
              </w:rPr>
              <w:lastRenderedPageBreak/>
              <w:t>(MRDLG)</w:t>
            </w:r>
          </w:p>
        </w:tc>
        <w:tc>
          <w:tcPr>
            <w:tcW w:w="8095" w:type="dxa"/>
          </w:tcPr>
          <w:p w14:paraId="5A266C1B" w14:textId="2D9057A7" w:rsidR="00450A4E" w:rsidRPr="005162DE" w:rsidRDefault="00450A4E" w:rsidP="00C31F01">
            <w:r w:rsidRPr="005162DE">
              <w:rPr>
                <w:rFonts w:ascii="Arial" w:hAnsi="Arial" w:cs="Arial"/>
                <w:sz w:val="24"/>
                <w:szCs w:val="24"/>
              </w:rPr>
              <w:lastRenderedPageBreak/>
              <w:t xml:space="preserve">The level of a drinking water disinfectant below which there is no known or expected risk to health.  MRDLGs do not reflect the benefits of the use </w:t>
            </w:r>
            <w:r w:rsidRPr="005162DE">
              <w:rPr>
                <w:rFonts w:ascii="Arial" w:hAnsi="Arial" w:cs="Arial"/>
                <w:sz w:val="24"/>
                <w:szCs w:val="24"/>
              </w:rPr>
              <w:lastRenderedPageBreak/>
              <w:t>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6"/>
    <w:p w14:paraId="530BF6F4" w14:textId="42E4B895"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8D10FF">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29281B8" w:rsidR="008572DA" w:rsidRPr="005162DE" w:rsidRDefault="002D6D2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CAE64FF" w:rsidR="00095AAC" w:rsidRPr="005162DE" w:rsidRDefault="002D6D2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DB1072" w:rsidRDefault="00095AAC" w:rsidP="005D3BD9">
            <w:pPr>
              <w:spacing w:before="40" w:after="40"/>
              <w:rPr>
                <w:rFonts w:ascii="Arial" w:hAnsi="Arial" w:cs="Arial"/>
              </w:rPr>
            </w:pPr>
            <w:r w:rsidRPr="00DB1072">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091515B"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D10FF">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lastRenderedPageBreak/>
              <w:t>Lead (ppb)</w:t>
            </w:r>
          </w:p>
        </w:tc>
        <w:tc>
          <w:tcPr>
            <w:tcW w:w="1634" w:type="dxa"/>
            <w:tcMar>
              <w:left w:w="86" w:type="dxa"/>
              <w:right w:w="86" w:type="dxa"/>
            </w:tcMar>
          </w:tcPr>
          <w:p w14:paraId="0A0580DD" w14:textId="1E8C1F8A" w:rsidR="00D73637" w:rsidRPr="005162DE" w:rsidRDefault="002D6D27" w:rsidP="00960466">
            <w:pPr>
              <w:spacing w:before="40" w:after="40"/>
              <w:jc w:val="center"/>
              <w:rPr>
                <w:rFonts w:ascii="Arial" w:hAnsi="Arial" w:cs="Arial"/>
                <w:sz w:val="24"/>
                <w:szCs w:val="24"/>
              </w:rPr>
            </w:pPr>
            <w:r>
              <w:rPr>
                <w:rFonts w:ascii="Arial" w:hAnsi="Arial" w:cs="Arial"/>
                <w:sz w:val="24"/>
                <w:szCs w:val="24"/>
              </w:rPr>
              <w:t>2023</w:t>
            </w:r>
          </w:p>
        </w:tc>
        <w:tc>
          <w:tcPr>
            <w:tcW w:w="1021" w:type="dxa"/>
            <w:tcMar>
              <w:left w:w="86" w:type="dxa"/>
              <w:right w:w="86" w:type="dxa"/>
            </w:tcMar>
          </w:tcPr>
          <w:p w14:paraId="102D5A02" w14:textId="295D212F" w:rsidR="00D73637" w:rsidRPr="005162DE" w:rsidRDefault="002D6D27"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4E1ECDA3" w:rsidR="00D73637" w:rsidRPr="005162DE" w:rsidRDefault="002D6D27" w:rsidP="00960466">
            <w:pPr>
              <w:spacing w:before="40" w:after="40"/>
              <w:jc w:val="center"/>
              <w:rPr>
                <w:rFonts w:ascii="Arial" w:hAnsi="Arial" w:cs="Arial"/>
                <w:sz w:val="24"/>
                <w:szCs w:val="24"/>
              </w:rPr>
            </w:pPr>
            <w:r>
              <w:rPr>
                <w:rFonts w:ascii="Arial" w:hAnsi="Arial" w:cs="Arial"/>
                <w:sz w:val="24"/>
                <w:szCs w:val="24"/>
              </w:rPr>
              <w:t>2.85</w:t>
            </w:r>
          </w:p>
        </w:tc>
        <w:tc>
          <w:tcPr>
            <w:tcW w:w="1021" w:type="dxa"/>
            <w:tcMar>
              <w:left w:w="86" w:type="dxa"/>
              <w:right w:w="86" w:type="dxa"/>
            </w:tcMar>
          </w:tcPr>
          <w:p w14:paraId="308535F4" w14:textId="08DF116A" w:rsidR="00D73637" w:rsidRPr="005162DE" w:rsidRDefault="002D6D2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DB1072" w:rsidRDefault="00D73637" w:rsidP="00960466">
            <w:pPr>
              <w:spacing w:before="40" w:after="40"/>
              <w:rPr>
                <w:rFonts w:ascii="Arial" w:hAnsi="Arial" w:cs="Arial"/>
              </w:rPr>
            </w:pPr>
            <w:r w:rsidRPr="00DB1072">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E8959A4" w:rsidR="00D73637" w:rsidRPr="005162DE" w:rsidRDefault="002D6D27" w:rsidP="00FC33C4">
            <w:pPr>
              <w:spacing w:before="40" w:after="40"/>
              <w:jc w:val="center"/>
              <w:rPr>
                <w:rFonts w:ascii="Arial" w:hAnsi="Arial" w:cs="Arial"/>
                <w:sz w:val="24"/>
                <w:szCs w:val="24"/>
              </w:rPr>
            </w:pPr>
            <w:r>
              <w:rPr>
                <w:rFonts w:ascii="Arial" w:hAnsi="Arial" w:cs="Arial"/>
                <w:sz w:val="24"/>
                <w:szCs w:val="24"/>
              </w:rPr>
              <w:t>2023</w:t>
            </w:r>
          </w:p>
        </w:tc>
        <w:tc>
          <w:tcPr>
            <w:tcW w:w="1021" w:type="dxa"/>
            <w:tcMar>
              <w:left w:w="86" w:type="dxa"/>
              <w:right w:w="86" w:type="dxa"/>
            </w:tcMar>
          </w:tcPr>
          <w:p w14:paraId="42CEE2F3" w14:textId="0F7BA3FA" w:rsidR="00D73637" w:rsidRPr="005162DE" w:rsidRDefault="002D6D27"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79622483" w:rsidR="00D73637" w:rsidRPr="005162DE" w:rsidRDefault="002D6D27" w:rsidP="00FC33C4">
            <w:pPr>
              <w:spacing w:before="40" w:after="40"/>
              <w:jc w:val="center"/>
              <w:rPr>
                <w:rFonts w:ascii="Arial" w:hAnsi="Arial" w:cs="Arial"/>
                <w:sz w:val="24"/>
                <w:szCs w:val="24"/>
              </w:rPr>
            </w:pPr>
            <w:r>
              <w:rPr>
                <w:rFonts w:ascii="Arial" w:hAnsi="Arial" w:cs="Arial"/>
                <w:sz w:val="24"/>
                <w:szCs w:val="24"/>
              </w:rPr>
              <w:t>0.265</w:t>
            </w:r>
          </w:p>
        </w:tc>
        <w:tc>
          <w:tcPr>
            <w:tcW w:w="1021" w:type="dxa"/>
            <w:tcMar>
              <w:left w:w="86" w:type="dxa"/>
              <w:right w:w="86" w:type="dxa"/>
            </w:tcMar>
          </w:tcPr>
          <w:p w14:paraId="1AE57BBF" w14:textId="0802539F" w:rsidR="00D73637" w:rsidRPr="005162DE" w:rsidRDefault="002D6D2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DB1072" w:rsidRDefault="00D73637" w:rsidP="00FC33C4">
            <w:pPr>
              <w:spacing w:before="40" w:after="40"/>
              <w:rPr>
                <w:rFonts w:ascii="Arial" w:hAnsi="Arial" w:cs="Arial"/>
              </w:rPr>
            </w:pPr>
            <w:r w:rsidRPr="00DB1072">
              <w:rPr>
                <w:rFonts w:ascii="Arial" w:hAnsi="Arial" w:cs="Arial"/>
              </w:rPr>
              <w:t>Internal corrosion of household plumbing systems; erosion of natural deposits; leaching from wood preservatives</w:t>
            </w:r>
          </w:p>
        </w:tc>
      </w:tr>
    </w:tbl>
    <w:p w14:paraId="28CE577E" w14:textId="193556F7"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D10FF">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4BA9980" w:rsidR="00684C7E" w:rsidRPr="005162DE" w:rsidRDefault="002D6D27" w:rsidP="00684C7E">
            <w:pPr>
              <w:spacing w:before="40" w:after="40"/>
              <w:jc w:val="center"/>
              <w:rPr>
                <w:rFonts w:ascii="Arial" w:hAnsi="Arial" w:cs="Arial"/>
                <w:sz w:val="24"/>
                <w:szCs w:val="24"/>
              </w:rPr>
            </w:pPr>
            <w:r>
              <w:rPr>
                <w:rFonts w:ascii="Arial" w:hAnsi="Arial" w:cs="Arial"/>
                <w:sz w:val="24"/>
                <w:szCs w:val="24"/>
              </w:rPr>
              <w:t>2019</w:t>
            </w:r>
          </w:p>
        </w:tc>
        <w:tc>
          <w:tcPr>
            <w:tcW w:w="1260" w:type="dxa"/>
            <w:tcMar>
              <w:left w:w="58" w:type="dxa"/>
              <w:right w:w="58" w:type="dxa"/>
            </w:tcMar>
          </w:tcPr>
          <w:p w14:paraId="690B0D1C" w14:textId="58E76714" w:rsidR="00684C7E" w:rsidRPr="005162DE" w:rsidRDefault="002D6D27" w:rsidP="00684C7E">
            <w:pPr>
              <w:spacing w:before="40" w:after="40"/>
              <w:jc w:val="center"/>
              <w:rPr>
                <w:rFonts w:ascii="Arial" w:hAnsi="Arial" w:cs="Arial"/>
                <w:sz w:val="24"/>
                <w:szCs w:val="24"/>
              </w:rPr>
            </w:pPr>
            <w:r>
              <w:rPr>
                <w:rFonts w:ascii="Arial" w:hAnsi="Arial" w:cs="Arial"/>
                <w:sz w:val="24"/>
                <w:szCs w:val="24"/>
              </w:rPr>
              <w:t>16</w:t>
            </w:r>
          </w:p>
        </w:tc>
        <w:tc>
          <w:tcPr>
            <w:tcW w:w="1530" w:type="dxa"/>
            <w:tcMar>
              <w:left w:w="58" w:type="dxa"/>
              <w:right w:w="58" w:type="dxa"/>
            </w:tcMar>
          </w:tcPr>
          <w:p w14:paraId="6802CC34" w14:textId="27043E9B" w:rsidR="00684C7E" w:rsidRPr="005162DE" w:rsidRDefault="002D6D27" w:rsidP="00684C7E">
            <w:pPr>
              <w:spacing w:before="40" w:after="40"/>
              <w:jc w:val="center"/>
              <w:rPr>
                <w:rFonts w:ascii="Arial" w:hAnsi="Arial" w:cs="Arial"/>
                <w:sz w:val="24"/>
                <w:szCs w:val="24"/>
              </w:rPr>
            </w:pPr>
            <w:r>
              <w:rPr>
                <w:rFonts w:ascii="Arial" w:hAnsi="Arial" w:cs="Arial"/>
                <w:sz w:val="24"/>
                <w:szCs w:val="24"/>
              </w:rPr>
              <w:t>16-19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DB1072" w:rsidRDefault="00684C7E" w:rsidP="00684C7E">
            <w:pPr>
              <w:spacing w:before="40" w:after="40"/>
              <w:rPr>
                <w:rFonts w:ascii="Arial" w:hAnsi="Arial" w:cs="Arial"/>
              </w:rPr>
            </w:pPr>
            <w:r w:rsidRPr="00DB1072">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2627731" w:rsidR="00684C7E" w:rsidRPr="005162DE" w:rsidRDefault="002D6D27" w:rsidP="00684C7E">
            <w:pPr>
              <w:spacing w:before="40" w:after="40"/>
              <w:jc w:val="center"/>
              <w:rPr>
                <w:rFonts w:ascii="Arial" w:hAnsi="Arial" w:cs="Arial"/>
                <w:sz w:val="24"/>
                <w:szCs w:val="24"/>
              </w:rPr>
            </w:pPr>
            <w:r>
              <w:rPr>
                <w:rFonts w:ascii="Arial" w:hAnsi="Arial" w:cs="Arial"/>
                <w:sz w:val="24"/>
                <w:szCs w:val="24"/>
              </w:rPr>
              <w:t>2019</w:t>
            </w:r>
          </w:p>
        </w:tc>
        <w:tc>
          <w:tcPr>
            <w:tcW w:w="1260" w:type="dxa"/>
            <w:tcMar>
              <w:left w:w="58" w:type="dxa"/>
              <w:right w:w="58" w:type="dxa"/>
            </w:tcMar>
          </w:tcPr>
          <w:p w14:paraId="5F571C45" w14:textId="373B3B8F" w:rsidR="00684C7E" w:rsidRPr="005162DE" w:rsidRDefault="002D6D27" w:rsidP="00684C7E">
            <w:pPr>
              <w:spacing w:before="40" w:after="40"/>
              <w:jc w:val="center"/>
              <w:rPr>
                <w:rFonts w:ascii="Arial" w:hAnsi="Arial" w:cs="Arial"/>
                <w:sz w:val="24"/>
                <w:szCs w:val="24"/>
              </w:rPr>
            </w:pPr>
            <w:r>
              <w:rPr>
                <w:rFonts w:ascii="Arial" w:hAnsi="Arial" w:cs="Arial"/>
                <w:sz w:val="24"/>
                <w:szCs w:val="24"/>
              </w:rPr>
              <w:t>310</w:t>
            </w:r>
          </w:p>
        </w:tc>
        <w:tc>
          <w:tcPr>
            <w:tcW w:w="1530" w:type="dxa"/>
            <w:tcMar>
              <w:left w:w="58" w:type="dxa"/>
              <w:right w:w="58" w:type="dxa"/>
            </w:tcMar>
          </w:tcPr>
          <w:p w14:paraId="2BE476FB" w14:textId="02BF1EA3" w:rsidR="00684C7E" w:rsidRPr="005162DE" w:rsidRDefault="002D6D27" w:rsidP="00684C7E">
            <w:pPr>
              <w:spacing w:before="40" w:after="40"/>
              <w:jc w:val="center"/>
              <w:rPr>
                <w:rFonts w:ascii="Arial" w:hAnsi="Arial" w:cs="Arial"/>
                <w:sz w:val="24"/>
                <w:szCs w:val="24"/>
              </w:rPr>
            </w:pPr>
            <w:r>
              <w:rPr>
                <w:rFonts w:ascii="Arial" w:hAnsi="Arial" w:cs="Arial"/>
                <w:sz w:val="24"/>
                <w:szCs w:val="24"/>
              </w:rPr>
              <w:t>200-310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DB1072" w:rsidRDefault="00684C7E" w:rsidP="00684C7E">
            <w:pPr>
              <w:spacing w:before="40" w:after="40"/>
              <w:rPr>
                <w:rFonts w:ascii="Arial" w:hAnsi="Arial" w:cs="Arial"/>
              </w:rPr>
            </w:pPr>
            <w:r w:rsidRPr="00DB1072">
              <w:rPr>
                <w:rFonts w:ascii="Arial" w:hAnsi="Arial" w:cs="Arial"/>
              </w:rPr>
              <w:t>Sum of polyvalent cations present in the water, generally magnesium and calcium, and are usually naturally occurring</w:t>
            </w:r>
          </w:p>
        </w:tc>
      </w:tr>
    </w:tbl>
    <w:p w14:paraId="26E86F03" w14:textId="39CEB841"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D10FF">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F11A0" w:rsidRPr="005162DE" w14:paraId="7C96DD6F" w14:textId="77777777" w:rsidTr="002D3FB5">
        <w:trPr>
          <w:trHeight w:val="432"/>
        </w:trPr>
        <w:tc>
          <w:tcPr>
            <w:tcW w:w="2245" w:type="dxa"/>
            <w:tcMar>
              <w:left w:w="58" w:type="dxa"/>
              <w:right w:w="58" w:type="dxa"/>
            </w:tcMar>
          </w:tcPr>
          <w:p w14:paraId="29E71AAC" w14:textId="1F33E6DC" w:rsidR="005F11A0" w:rsidRPr="005162DE" w:rsidRDefault="005F11A0" w:rsidP="005F11A0">
            <w:pPr>
              <w:keepNext/>
              <w:keepLines/>
              <w:spacing w:before="40" w:after="40"/>
              <w:ind w:left="30"/>
              <w:jc w:val="both"/>
              <w:rPr>
                <w:rFonts w:ascii="Arial" w:hAnsi="Arial" w:cs="Arial"/>
                <w:sz w:val="24"/>
                <w:szCs w:val="24"/>
              </w:rPr>
            </w:pPr>
            <w:r>
              <w:rPr>
                <w:rFonts w:ascii="Arial" w:hAnsi="Arial" w:cs="Arial"/>
                <w:sz w:val="24"/>
                <w:szCs w:val="24"/>
              </w:rPr>
              <w:t>TTHM (ppb)</w:t>
            </w:r>
          </w:p>
        </w:tc>
        <w:tc>
          <w:tcPr>
            <w:tcW w:w="1440" w:type="dxa"/>
          </w:tcPr>
          <w:p w14:paraId="21F7006B" w14:textId="0C108AE8" w:rsidR="005F11A0" w:rsidRPr="005162DE" w:rsidRDefault="005F11A0" w:rsidP="005F11A0">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1BD7CABC" w14:textId="2B38816D" w:rsidR="005F11A0" w:rsidRPr="005162DE" w:rsidRDefault="005F11A0" w:rsidP="005F11A0">
            <w:pPr>
              <w:keepNext/>
              <w:keepLines/>
              <w:spacing w:before="40" w:after="40"/>
              <w:jc w:val="center"/>
              <w:rPr>
                <w:rFonts w:ascii="Arial" w:hAnsi="Arial" w:cs="Arial"/>
                <w:sz w:val="24"/>
                <w:szCs w:val="24"/>
              </w:rPr>
            </w:pPr>
            <w:r>
              <w:rPr>
                <w:rFonts w:ascii="Arial" w:hAnsi="Arial" w:cs="Arial"/>
                <w:sz w:val="24"/>
                <w:szCs w:val="24"/>
              </w:rPr>
              <w:t>7.2</w:t>
            </w:r>
          </w:p>
        </w:tc>
        <w:tc>
          <w:tcPr>
            <w:tcW w:w="1530" w:type="dxa"/>
          </w:tcPr>
          <w:p w14:paraId="40895B2C" w14:textId="2E887F28" w:rsidR="005F11A0" w:rsidRPr="005162DE" w:rsidRDefault="005F11A0" w:rsidP="005F11A0">
            <w:pPr>
              <w:keepNext/>
              <w:keepLines/>
              <w:spacing w:before="40" w:after="40"/>
              <w:jc w:val="center"/>
              <w:rPr>
                <w:rFonts w:ascii="Arial" w:hAnsi="Arial" w:cs="Arial"/>
                <w:sz w:val="24"/>
                <w:szCs w:val="24"/>
              </w:rPr>
            </w:pPr>
            <w:r>
              <w:rPr>
                <w:rFonts w:ascii="Arial" w:hAnsi="Arial" w:cs="Arial"/>
                <w:sz w:val="24"/>
                <w:szCs w:val="24"/>
              </w:rPr>
              <w:t>--</w:t>
            </w:r>
          </w:p>
        </w:tc>
        <w:tc>
          <w:tcPr>
            <w:tcW w:w="1170" w:type="dxa"/>
          </w:tcPr>
          <w:p w14:paraId="707B8EC2" w14:textId="48E1AC00" w:rsidR="005F11A0" w:rsidRPr="005162DE" w:rsidRDefault="005F11A0" w:rsidP="005F11A0">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7F81F30D" w:rsidR="005F11A0" w:rsidRPr="005162DE" w:rsidRDefault="005F11A0" w:rsidP="005F11A0">
            <w:pPr>
              <w:keepNext/>
              <w:keepLines/>
              <w:spacing w:before="40" w:after="40"/>
              <w:jc w:val="center"/>
              <w:rPr>
                <w:rFonts w:ascii="Arial" w:hAnsi="Arial" w:cs="Arial"/>
                <w:sz w:val="24"/>
                <w:szCs w:val="24"/>
              </w:rPr>
            </w:pPr>
            <w:r>
              <w:rPr>
                <w:rFonts w:ascii="Arial" w:hAnsi="Arial" w:cs="Arial"/>
                <w:sz w:val="24"/>
                <w:szCs w:val="24"/>
              </w:rPr>
              <w:t>--</w:t>
            </w:r>
          </w:p>
        </w:tc>
        <w:tc>
          <w:tcPr>
            <w:tcW w:w="1931" w:type="dxa"/>
          </w:tcPr>
          <w:p w14:paraId="307E6935" w14:textId="012FD3E7" w:rsidR="005F11A0" w:rsidRPr="00DB1072" w:rsidRDefault="005F11A0" w:rsidP="005F11A0">
            <w:pPr>
              <w:keepNext/>
              <w:keepLines/>
              <w:spacing w:before="40" w:after="40"/>
              <w:jc w:val="center"/>
              <w:rPr>
                <w:rFonts w:ascii="Arial" w:hAnsi="Arial" w:cs="Arial"/>
              </w:rPr>
            </w:pPr>
            <w:r w:rsidRPr="00DB1072">
              <w:rPr>
                <w:rFonts w:ascii="Arial" w:hAnsi="Arial" w:cs="Arial"/>
              </w:rPr>
              <w:t>Byproduct of drinking water disinfection</w:t>
            </w:r>
          </w:p>
        </w:tc>
      </w:tr>
      <w:tr w:rsidR="005F11A0" w:rsidRPr="005162DE" w14:paraId="7E778FAF" w14:textId="77777777" w:rsidTr="002D3FB5">
        <w:trPr>
          <w:trHeight w:val="432"/>
        </w:trPr>
        <w:tc>
          <w:tcPr>
            <w:tcW w:w="2245" w:type="dxa"/>
            <w:tcMar>
              <w:left w:w="58" w:type="dxa"/>
              <w:right w:w="58" w:type="dxa"/>
            </w:tcMar>
          </w:tcPr>
          <w:p w14:paraId="2BC454A4" w14:textId="6E7E883E" w:rsidR="005F11A0" w:rsidRPr="005162DE" w:rsidRDefault="005F11A0" w:rsidP="005F11A0">
            <w:pPr>
              <w:spacing w:before="40" w:after="40"/>
              <w:ind w:left="30"/>
              <w:jc w:val="both"/>
              <w:rPr>
                <w:rFonts w:ascii="Arial" w:hAnsi="Arial" w:cs="Arial"/>
                <w:sz w:val="24"/>
                <w:szCs w:val="24"/>
              </w:rPr>
            </w:pPr>
            <w:r>
              <w:rPr>
                <w:rFonts w:ascii="Arial" w:hAnsi="Arial" w:cs="Arial"/>
                <w:sz w:val="24"/>
                <w:szCs w:val="24"/>
              </w:rPr>
              <w:t>HAA5 (ppb)</w:t>
            </w:r>
          </w:p>
        </w:tc>
        <w:tc>
          <w:tcPr>
            <w:tcW w:w="1440" w:type="dxa"/>
          </w:tcPr>
          <w:p w14:paraId="25EFD446" w14:textId="64D61D20" w:rsidR="005F11A0" w:rsidRPr="005162DE" w:rsidRDefault="005F11A0" w:rsidP="005F11A0">
            <w:pPr>
              <w:spacing w:before="40" w:after="40"/>
              <w:jc w:val="center"/>
              <w:rPr>
                <w:rFonts w:ascii="Arial" w:hAnsi="Arial" w:cs="Arial"/>
                <w:sz w:val="24"/>
                <w:szCs w:val="24"/>
              </w:rPr>
            </w:pPr>
            <w:r>
              <w:rPr>
                <w:rFonts w:ascii="Arial" w:hAnsi="Arial" w:cs="Arial"/>
                <w:sz w:val="24"/>
                <w:szCs w:val="24"/>
              </w:rPr>
              <w:t>2021</w:t>
            </w:r>
          </w:p>
        </w:tc>
        <w:tc>
          <w:tcPr>
            <w:tcW w:w="1260" w:type="dxa"/>
          </w:tcPr>
          <w:p w14:paraId="7CAF39D9" w14:textId="756B1048" w:rsidR="005F11A0" w:rsidRPr="005162DE" w:rsidRDefault="005F11A0" w:rsidP="005F11A0">
            <w:pPr>
              <w:spacing w:before="40" w:after="40"/>
              <w:jc w:val="center"/>
              <w:rPr>
                <w:rFonts w:ascii="Arial" w:hAnsi="Arial" w:cs="Arial"/>
                <w:sz w:val="24"/>
                <w:szCs w:val="24"/>
              </w:rPr>
            </w:pPr>
            <w:r>
              <w:rPr>
                <w:rFonts w:ascii="Arial" w:hAnsi="Arial" w:cs="Arial"/>
                <w:sz w:val="24"/>
                <w:szCs w:val="24"/>
              </w:rPr>
              <w:t>1.8</w:t>
            </w:r>
          </w:p>
        </w:tc>
        <w:tc>
          <w:tcPr>
            <w:tcW w:w="1530" w:type="dxa"/>
          </w:tcPr>
          <w:p w14:paraId="694B316A" w14:textId="26303208" w:rsidR="005F11A0" w:rsidRPr="005162DE" w:rsidRDefault="005F11A0" w:rsidP="005F11A0">
            <w:pPr>
              <w:spacing w:before="40" w:after="40"/>
              <w:jc w:val="center"/>
              <w:rPr>
                <w:rFonts w:ascii="Arial" w:hAnsi="Arial" w:cs="Arial"/>
                <w:sz w:val="24"/>
                <w:szCs w:val="24"/>
              </w:rPr>
            </w:pPr>
            <w:r>
              <w:rPr>
                <w:rFonts w:ascii="Arial" w:hAnsi="Arial" w:cs="Arial"/>
                <w:sz w:val="24"/>
                <w:szCs w:val="24"/>
              </w:rPr>
              <w:t>--</w:t>
            </w:r>
          </w:p>
        </w:tc>
        <w:tc>
          <w:tcPr>
            <w:tcW w:w="1170" w:type="dxa"/>
          </w:tcPr>
          <w:p w14:paraId="04B3ABD1" w14:textId="5FED5BAD" w:rsidR="005F11A0" w:rsidRPr="005162DE" w:rsidRDefault="005F11A0" w:rsidP="005F11A0">
            <w:pPr>
              <w:spacing w:before="40" w:after="40"/>
              <w:jc w:val="center"/>
              <w:rPr>
                <w:rFonts w:ascii="Arial" w:hAnsi="Arial" w:cs="Arial"/>
                <w:sz w:val="24"/>
                <w:szCs w:val="24"/>
              </w:rPr>
            </w:pPr>
            <w:r>
              <w:rPr>
                <w:rFonts w:ascii="Arial" w:hAnsi="Arial" w:cs="Arial"/>
                <w:sz w:val="24"/>
                <w:szCs w:val="24"/>
              </w:rPr>
              <w:t>60</w:t>
            </w:r>
          </w:p>
        </w:tc>
        <w:tc>
          <w:tcPr>
            <w:tcW w:w="1260" w:type="dxa"/>
          </w:tcPr>
          <w:p w14:paraId="7BD33183" w14:textId="2C746F61" w:rsidR="005F11A0" w:rsidRPr="005162DE" w:rsidRDefault="005F11A0" w:rsidP="005F11A0">
            <w:pPr>
              <w:spacing w:before="40" w:after="40"/>
              <w:jc w:val="center"/>
              <w:rPr>
                <w:rFonts w:ascii="Arial" w:hAnsi="Arial" w:cs="Arial"/>
                <w:sz w:val="24"/>
                <w:szCs w:val="24"/>
              </w:rPr>
            </w:pPr>
            <w:r>
              <w:rPr>
                <w:rFonts w:ascii="Arial" w:hAnsi="Arial" w:cs="Arial"/>
                <w:sz w:val="24"/>
                <w:szCs w:val="24"/>
              </w:rPr>
              <w:t>--</w:t>
            </w:r>
          </w:p>
        </w:tc>
        <w:tc>
          <w:tcPr>
            <w:tcW w:w="1931" w:type="dxa"/>
          </w:tcPr>
          <w:p w14:paraId="701F5E75" w14:textId="2F10BD1C" w:rsidR="005F11A0" w:rsidRPr="00DB1072" w:rsidRDefault="005F11A0" w:rsidP="005F11A0">
            <w:pPr>
              <w:spacing w:before="40" w:after="40"/>
              <w:jc w:val="center"/>
              <w:rPr>
                <w:rFonts w:ascii="Arial" w:hAnsi="Arial" w:cs="Arial"/>
              </w:rPr>
            </w:pPr>
            <w:r w:rsidRPr="00DB1072">
              <w:rPr>
                <w:rFonts w:ascii="Arial" w:hAnsi="Arial" w:cs="Arial"/>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490802B3" w14:textId="1825F84B" w:rsidR="001F7181" w:rsidRPr="005162DE" w:rsidRDefault="005F11A0" w:rsidP="002A5101">
            <w:pPr>
              <w:spacing w:before="40" w:after="40"/>
              <w:ind w:left="30"/>
              <w:jc w:val="both"/>
              <w:rPr>
                <w:rFonts w:ascii="Arial" w:hAnsi="Arial" w:cs="Arial"/>
                <w:sz w:val="24"/>
                <w:szCs w:val="24"/>
              </w:rPr>
            </w:pPr>
            <w:r>
              <w:rPr>
                <w:rFonts w:ascii="Arial" w:hAnsi="Arial" w:cs="Arial"/>
                <w:sz w:val="24"/>
                <w:szCs w:val="24"/>
              </w:rPr>
              <w:t>Free Chlorine</w:t>
            </w:r>
          </w:p>
        </w:tc>
        <w:tc>
          <w:tcPr>
            <w:tcW w:w="1440" w:type="dxa"/>
          </w:tcPr>
          <w:p w14:paraId="535C6478" w14:textId="14CDF53B" w:rsidR="001F7181" w:rsidRPr="005162DE" w:rsidRDefault="005F11A0"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1A872876" w14:textId="2EAD9FA2" w:rsidR="001F7181" w:rsidRPr="005162DE" w:rsidRDefault="005F11A0" w:rsidP="001F7181">
            <w:pPr>
              <w:spacing w:before="40" w:after="40"/>
              <w:jc w:val="center"/>
              <w:rPr>
                <w:rFonts w:ascii="Arial" w:hAnsi="Arial" w:cs="Arial"/>
                <w:sz w:val="24"/>
                <w:szCs w:val="24"/>
              </w:rPr>
            </w:pPr>
            <w:r>
              <w:rPr>
                <w:rFonts w:ascii="Arial" w:hAnsi="Arial" w:cs="Arial"/>
                <w:sz w:val="24"/>
                <w:szCs w:val="24"/>
              </w:rPr>
              <w:t>0.5</w:t>
            </w:r>
          </w:p>
        </w:tc>
        <w:tc>
          <w:tcPr>
            <w:tcW w:w="1530" w:type="dxa"/>
          </w:tcPr>
          <w:p w14:paraId="4E27FAAD" w14:textId="1C287B23" w:rsidR="001F7181" w:rsidRPr="005162DE" w:rsidRDefault="005F11A0" w:rsidP="001F7181">
            <w:pPr>
              <w:spacing w:before="40" w:after="40"/>
              <w:jc w:val="center"/>
              <w:rPr>
                <w:rFonts w:ascii="Arial" w:hAnsi="Arial" w:cs="Arial"/>
                <w:sz w:val="24"/>
                <w:szCs w:val="24"/>
              </w:rPr>
            </w:pPr>
            <w:r>
              <w:rPr>
                <w:rFonts w:ascii="Arial" w:hAnsi="Arial" w:cs="Arial"/>
                <w:sz w:val="24"/>
                <w:szCs w:val="24"/>
              </w:rPr>
              <w:t>0.1-1.0</w:t>
            </w:r>
          </w:p>
        </w:tc>
        <w:tc>
          <w:tcPr>
            <w:tcW w:w="1170" w:type="dxa"/>
          </w:tcPr>
          <w:p w14:paraId="6EC8A772" w14:textId="5E64833D" w:rsidR="001F7181" w:rsidRPr="005162DE" w:rsidRDefault="005F11A0" w:rsidP="001F7181">
            <w:pPr>
              <w:spacing w:before="40" w:after="40"/>
              <w:jc w:val="center"/>
              <w:rPr>
                <w:rFonts w:ascii="Arial" w:hAnsi="Arial" w:cs="Arial"/>
                <w:sz w:val="24"/>
                <w:szCs w:val="24"/>
              </w:rPr>
            </w:pPr>
            <w:r>
              <w:rPr>
                <w:rFonts w:ascii="Arial" w:hAnsi="Arial" w:cs="Arial"/>
                <w:sz w:val="24"/>
                <w:szCs w:val="24"/>
              </w:rPr>
              <w:t>4</w:t>
            </w:r>
          </w:p>
        </w:tc>
        <w:tc>
          <w:tcPr>
            <w:tcW w:w="1260" w:type="dxa"/>
          </w:tcPr>
          <w:p w14:paraId="22CCB022" w14:textId="42724E94" w:rsidR="001F7181" w:rsidRPr="005162DE" w:rsidRDefault="005F11A0"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218DDB99" w14:textId="2CA08817" w:rsidR="001F7181" w:rsidRPr="00DB1072" w:rsidRDefault="005F11A0" w:rsidP="001F7181">
            <w:pPr>
              <w:spacing w:before="40" w:after="40"/>
              <w:jc w:val="center"/>
              <w:rPr>
                <w:rFonts w:ascii="Arial" w:hAnsi="Arial" w:cs="Arial"/>
              </w:rPr>
            </w:pPr>
            <w:r w:rsidRPr="00DB1072">
              <w:rPr>
                <w:rFonts w:ascii="Arial" w:hAnsi="Arial" w:cs="Arial"/>
              </w:rPr>
              <w:t>Drinking water disinfection</w:t>
            </w:r>
          </w:p>
        </w:tc>
      </w:tr>
      <w:tr w:rsidR="005F11A0" w:rsidRPr="005162DE" w14:paraId="1C441225" w14:textId="77777777" w:rsidTr="002D3FB5">
        <w:trPr>
          <w:trHeight w:val="432"/>
        </w:trPr>
        <w:tc>
          <w:tcPr>
            <w:tcW w:w="2245" w:type="dxa"/>
            <w:tcMar>
              <w:left w:w="58" w:type="dxa"/>
              <w:right w:w="58" w:type="dxa"/>
            </w:tcMar>
          </w:tcPr>
          <w:p w14:paraId="5DA25705" w14:textId="4A740815" w:rsidR="005F11A0" w:rsidRDefault="005F11A0"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37F152DA" w14:textId="14ECB8E6" w:rsidR="005F11A0" w:rsidRDefault="005F11A0" w:rsidP="001F7181">
            <w:pPr>
              <w:spacing w:before="40" w:after="40"/>
              <w:jc w:val="center"/>
              <w:rPr>
                <w:rFonts w:ascii="Arial" w:hAnsi="Arial" w:cs="Arial"/>
                <w:sz w:val="24"/>
                <w:szCs w:val="24"/>
              </w:rPr>
            </w:pPr>
            <w:r>
              <w:rPr>
                <w:rFonts w:ascii="Arial" w:hAnsi="Arial" w:cs="Arial"/>
                <w:sz w:val="24"/>
                <w:szCs w:val="24"/>
              </w:rPr>
              <w:t>2016</w:t>
            </w:r>
          </w:p>
        </w:tc>
        <w:tc>
          <w:tcPr>
            <w:tcW w:w="1260" w:type="dxa"/>
          </w:tcPr>
          <w:p w14:paraId="40044E96" w14:textId="14873D1F" w:rsidR="005F11A0" w:rsidRDefault="005F11A0" w:rsidP="001F7181">
            <w:pPr>
              <w:spacing w:before="40" w:after="40"/>
              <w:jc w:val="center"/>
              <w:rPr>
                <w:rFonts w:ascii="Arial" w:hAnsi="Arial" w:cs="Arial"/>
                <w:sz w:val="24"/>
                <w:szCs w:val="24"/>
              </w:rPr>
            </w:pPr>
            <w:r>
              <w:rPr>
                <w:rFonts w:ascii="Arial" w:hAnsi="Arial" w:cs="Arial"/>
                <w:sz w:val="24"/>
                <w:szCs w:val="24"/>
              </w:rPr>
              <w:t>0.25</w:t>
            </w:r>
          </w:p>
        </w:tc>
        <w:tc>
          <w:tcPr>
            <w:tcW w:w="1530" w:type="dxa"/>
          </w:tcPr>
          <w:p w14:paraId="00479EB9" w14:textId="1F1CA711" w:rsidR="005F11A0" w:rsidRDefault="005F11A0" w:rsidP="001F7181">
            <w:pPr>
              <w:spacing w:before="40" w:after="40"/>
              <w:jc w:val="center"/>
              <w:rPr>
                <w:rFonts w:ascii="Arial" w:hAnsi="Arial" w:cs="Arial"/>
                <w:sz w:val="24"/>
                <w:szCs w:val="24"/>
              </w:rPr>
            </w:pPr>
            <w:r>
              <w:rPr>
                <w:rFonts w:ascii="Arial" w:hAnsi="Arial" w:cs="Arial"/>
                <w:sz w:val="24"/>
                <w:szCs w:val="24"/>
              </w:rPr>
              <w:t>.025 - 4.0</w:t>
            </w:r>
          </w:p>
        </w:tc>
        <w:tc>
          <w:tcPr>
            <w:tcW w:w="1170" w:type="dxa"/>
          </w:tcPr>
          <w:p w14:paraId="56A0C498" w14:textId="2942046E" w:rsidR="005F11A0" w:rsidRDefault="005F11A0"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70A2ED8F" w14:textId="64B0ADDA" w:rsidR="005F11A0" w:rsidRDefault="005F11A0"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35807638" w14:textId="32640D81" w:rsidR="005F11A0" w:rsidRPr="00DB1072" w:rsidRDefault="005F11A0" w:rsidP="001F7181">
            <w:pPr>
              <w:spacing w:before="40" w:after="40"/>
              <w:jc w:val="center"/>
              <w:rPr>
                <w:rFonts w:ascii="Arial" w:hAnsi="Arial" w:cs="Arial"/>
              </w:rPr>
            </w:pPr>
            <w:r w:rsidRPr="00DB1072">
              <w:rPr>
                <w:rFonts w:ascii="Arial" w:hAnsi="Arial" w:cs="Arial"/>
              </w:rPr>
              <w:t>Erosion of natural deposits</w:t>
            </w:r>
          </w:p>
        </w:tc>
      </w:tr>
    </w:tbl>
    <w:p w14:paraId="7CEB1FE7" w14:textId="2BB13975"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D10FF">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3EEA795" w:rsidR="00086BEB" w:rsidRPr="005162DE" w:rsidRDefault="00FC3889"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3AB56DE9" w14:textId="7E2E64D8" w:rsidR="00086BEB" w:rsidRPr="005162DE" w:rsidRDefault="00FC3889" w:rsidP="004179E4">
            <w:pPr>
              <w:spacing w:before="40" w:after="40"/>
              <w:jc w:val="center"/>
              <w:rPr>
                <w:rFonts w:ascii="Arial" w:hAnsi="Arial" w:cs="Arial"/>
                <w:sz w:val="24"/>
                <w:szCs w:val="24"/>
              </w:rPr>
            </w:pPr>
            <w:r>
              <w:rPr>
                <w:rFonts w:ascii="Arial" w:hAnsi="Arial" w:cs="Arial"/>
                <w:sz w:val="24"/>
                <w:szCs w:val="24"/>
              </w:rPr>
              <w:t>202</w:t>
            </w:r>
            <w:r w:rsidR="00DD6D3D">
              <w:rPr>
                <w:rFonts w:ascii="Arial" w:hAnsi="Arial" w:cs="Arial"/>
                <w:sz w:val="24"/>
                <w:szCs w:val="24"/>
              </w:rPr>
              <w:t>2</w:t>
            </w:r>
          </w:p>
        </w:tc>
        <w:tc>
          <w:tcPr>
            <w:tcW w:w="1260" w:type="dxa"/>
          </w:tcPr>
          <w:p w14:paraId="5D465B29" w14:textId="315ADC38" w:rsidR="00086BEB" w:rsidRPr="005162DE" w:rsidRDefault="00FC3889"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37B27FA0" w:rsidR="00086BEB" w:rsidRPr="005162DE" w:rsidRDefault="004E4D68"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5615AC9F" w14:textId="324E8D74" w:rsidR="00086BEB" w:rsidRPr="005162DE" w:rsidRDefault="004E4D68"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0A956D57" w:rsidR="00086BEB" w:rsidRPr="005162DE" w:rsidRDefault="004E4D68"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6D5D1EB4" w:rsidR="00086BEB" w:rsidRPr="00DB1072" w:rsidRDefault="004E4D68" w:rsidP="00086BEB">
            <w:pPr>
              <w:spacing w:before="40" w:after="40"/>
              <w:rPr>
                <w:rFonts w:ascii="Arial" w:hAnsi="Arial" w:cs="Arial"/>
              </w:rPr>
            </w:pPr>
            <w:r w:rsidRPr="00DB1072">
              <w:rPr>
                <w:rFonts w:ascii="Arial" w:hAnsi="Arial" w:cs="Arial"/>
              </w:rPr>
              <w:t>Leaching from natural deposits</w:t>
            </w:r>
          </w:p>
        </w:tc>
      </w:tr>
      <w:tr w:rsidR="005162DE" w:rsidRPr="005162DE" w14:paraId="43BA6B8D" w14:textId="77777777" w:rsidTr="002D3FB5">
        <w:trPr>
          <w:trHeight w:val="432"/>
        </w:trPr>
        <w:tc>
          <w:tcPr>
            <w:tcW w:w="2245" w:type="dxa"/>
          </w:tcPr>
          <w:p w14:paraId="581AB298" w14:textId="244FB3A2" w:rsidR="00086BEB" w:rsidRPr="005162DE" w:rsidRDefault="004E4D68" w:rsidP="00086BEB">
            <w:pPr>
              <w:spacing w:before="40" w:after="40"/>
              <w:ind w:left="187"/>
              <w:rPr>
                <w:rFonts w:ascii="Arial" w:hAnsi="Arial" w:cs="Arial"/>
                <w:sz w:val="24"/>
                <w:szCs w:val="24"/>
              </w:rPr>
            </w:pPr>
            <w:r>
              <w:rPr>
                <w:rFonts w:ascii="Arial" w:hAnsi="Arial" w:cs="Arial"/>
                <w:sz w:val="24"/>
                <w:szCs w:val="24"/>
              </w:rPr>
              <w:t>Manganese</w:t>
            </w:r>
          </w:p>
        </w:tc>
        <w:tc>
          <w:tcPr>
            <w:tcW w:w="1440" w:type="dxa"/>
          </w:tcPr>
          <w:p w14:paraId="13425507" w14:textId="0EADD896" w:rsidR="00086BEB" w:rsidRPr="005162DE" w:rsidRDefault="004E4D68"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47F792D8" w:rsidR="00086BEB" w:rsidRPr="005162DE" w:rsidRDefault="004E4D68" w:rsidP="004179E4">
            <w:pPr>
              <w:spacing w:before="40" w:after="40"/>
              <w:jc w:val="center"/>
              <w:rPr>
                <w:rFonts w:ascii="Arial" w:hAnsi="Arial" w:cs="Arial"/>
                <w:sz w:val="24"/>
                <w:szCs w:val="24"/>
              </w:rPr>
            </w:pPr>
            <w:r>
              <w:rPr>
                <w:rFonts w:ascii="Arial" w:hAnsi="Arial" w:cs="Arial"/>
                <w:sz w:val="24"/>
                <w:szCs w:val="24"/>
              </w:rPr>
              <w:t>1.4</w:t>
            </w:r>
          </w:p>
        </w:tc>
        <w:tc>
          <w:tcPr>
            <w:tcW w:w="1530" w:type="dxa"/>
          </w:tcPr>
          <w:p w14:paraId="7C11921B" w14:textId="0892C341" w:rsidR="00086BEB" w:rsidRPr="005162DE" w:rsidRDefault="00086BEB" w:rsidP="004179E4">
            <w:pPr>
              <w:spacing w:before="40" w:after="40"/>
              <w:jc w:val="center"/>
              <w:rPr>
                <w:rFonts w:ascii="Arial" w:hAnsi="Arial" w:cs="Arial"/>
                <w:sz w:val="24"/>
                <w:szCs w:val="24"/>
              </w:rPr>
            </w:pPr>
          </w:p>
        </w:tc>
        <w:tc>
          <w:tcPr>
            <w:tcW w:w="900" w:type="dxa"/>
          </w:tcPr>
          <w:p w14:paraId="491F1603" w14:textId="662A0C12" w:rsidR="00086BEB" w:rsidRPr="005162DE" w:rsidRDefault="004E4D68"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89C42D6" w14:textId="761DEA2C" w:rsidR="00086BEB" w:rsidRPr="005162DE" w:rsidRDefault="004E4D68"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14D649D4" w:rsidR="00086BEB" w:rsidRPr="00DB1072" w:rsidRDefault="004E4D68" w:rsidP="00086BEB">
            <w:pPr>
              <w:spacing w:before="40" w:after="40"/>
              <w:rPr>
                <w:rFonts w:ascii="Arial" w:hAnsi="Arial" w:cs="Arial"/>
              </w:rPr>
            </w:pPr>
            <w:r w:rsidRPr="00DB1072">
              <w:rPr>
                <w:rFonts w:ascii="Arial" w:hAnsi="Arial" w:cs="Arial"/>
              </w:rPr>
              <w:t>Leaching from natural deposits</w:t>
            </w:r>
          </w:p>
        </w:tc>
      </w:tr>
    </w:tbl>
    <w:p w14:paraId="69D3A731" w14:textId="4F21C7C4"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D10FF">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DB1072" w:rsidRPr="005162DE" w14:paraId="09116D09" w14:textId="77777777" w:rsidTr="002D3FB5">
        <w:trPr>
          <w:trHeight w:val="432"/>
        </w:trPr>
        <w:tc>
          <w:tcPr>
            <w:tcW w:w="2245" w:type="dxa"/>
          </w:tcPr>
          <w:p w14:paraId="18023788" w14:textId="77B75676" w:rsidR="00DB1072" w:rsidRPr="005162DE" w:rsidRDefault="00DB1072" w:rsidP="00DB1072">
            <w:pPr>
              <w:spacing w:before="40" w:after="40"/>
              <w:rPr>
                <w:rFonts w:ascii="Arial" w:hAnsi="Arial" w:cs="Arial"/>
                <w:sz w:val="24"/>
                <w:szCs w:val="24"/>
              </w:rPr>
            </w:pPr>
            <w:r>
              <w:rPr>
                <w:rFonts w:ascii="Arial" w:hAnsi="Arial" w:cs="Arial"/>
                <w:sz w:val="24"/>
                <w:szCs w:val="24"/>
              </w:rPr>
              <w:t>TDS</w:t>
            </w:r>
          </w:p>
        </w:tc>
        <w:tc>
          <w:tcPr>
            <w:tcW w:w="1440" w:type="dxa"/>
          </w:tcPr>
          <w:p w14:paraId="28190B3D" w14:textId="02866C92" w:rsidR="00DB1072" w:rsidRPr="005162DE" w:rsidRDefault="00DB1072" w:rsidP="00DB1072">
            <w:pPr>
              <w:spacing w:before="40" w:after="40"/>
              <w:jc w:val="center"/>
              <w:rPr>
                <w:rFonts w:ascii="Arial" w:hAnsi="Arial" w:cs="Arial"/>
                <w:sz w:val="24"/>
                <w:szCs w:val="24"/>
              </w:rPr>
            </w:pPr>
            <w:r>
              <w:rPr>
                <w:rFonts w:ascii="Arial" w:hAnsi="Arial" w:cs="Arial"/>
                <w:sz w:val="24"/>
                <w:szCs w:val="24"/>
              </w:rPr>
              <w:t>2016</w:t>
            </w:r>
          </w:p>
        </w:tc>
        <w:tc>
          <w:tcPr>
            <w:tcW w:w="1350" w:type="dxa"/>
          </w:tcPr>
          <w:p w14:paraId="63D0EACA" w14:textId="636866B9" w:rsidR="00DB1072" w:rsidRPr="005162DE" w:rsidRDefault="00DB1072" w:rsidP="00DB1072">
            <w:pPr>
              <w:spacing w:before="40" w:after="40"/>
              <w:rPr>
                <w:rFonts w:ascii="Arial" w:hAnsi="Arial" w:cs="Arial"/>
                <w:sz w:val="24"/>
                <w:szCs w:val="24"/>
              </w:rPr>
            </w:pPr>
            <w:r>
              <w:rPr>
                <w:rFonts w:ascii="Arial" w:hAnsi="Arial" w:cs="Arial"/>
                <w:sz w:val="24"/>
                <w:szCs w:val="24"/>
              </w:rPr>
              <w:t>290</w:t>
            </w:r>
          </w:p>
        </w:tc>
        <w:tc>
          <w:tcPr>
            <w:tcW w:w="1530" w:type="dxa"/>
          </w:tcPr>
          <w:p w14:paraId="60CC3A19" w14:textId="3D3F68DA" w:rsidR="00DB1072" w:rsidRPr="005162DE" w:rsidRDefault="00DB1072" w:rsidP="00DB1072">
            <w:pPr>
              <w:spacing w:before="40" w:after="40"/>
              <w:jc w:val="center"/>
              <w:rPr>
                <w:rFonts w:ascii="Arial" w:hAnsi="Arial" w:cs="Arial"/>
                <w:sz w:val="24"/>
                <w:szCs w:val="24"/>
              </w:rPr>
            </w:pPr>
            <w:r>
              <w:rPr>
                <w:rFonts w:ascii="Arial" w:hAnsi="Arial" w:cs="Arial"/>
                <w:sz w:val="24"/>
                <w:szCs w:val="24"/>
              </w:rPr>
              <w:t>280-310</w:t>
            </w:r>
          </w:p>
        </w:tc>
        <w:tc>
          <w:tcPr>
            <w:tcW w:w="1800" w:type="dxa"/>
          </w:tcPr>
          <w:p w14:paraId="15DDAE72" w14:textId="3CAC4F82" w:rsidR="00DB1072" w:rsidRPr="005162DE" w:rsidRDefault="00DB1072" w:rsidP="00DB1072">
            <w:pPr>
              <w:spacing w:before="40" w:after="40"/>
              <w:jc w:val="center"/>
              <w:rPr>
                <w:rFonts w:ascii="Arial" w:hAnsi="Arial" w:cs="Arial"/>
                <w:sz w:val="24"/>
                <w:szCs w:val="24"/>
              </w:rPr>
            </w:pPr>
            <w:r>
              <w:rPr>
                <w:rFonts w:ascii="Arial" w:hAnsi="Arial" w:cs="Arial"/>
                <w:sz w:val="24"/>
                <w:szCs w:val="24"/>
              </w:rPr>
              <w:t>1000</w:t>
            </w:r>
          </w:p>
        </w:tc>
        <w:tc>
          <w:tcPr>
            <w:tcW w:w="2471" w:type="dxa"/>
          </w:tcPr>
          <w:p w14:paraId="747A0B53" w14:textId="1BAA3C16" w:rsidR="00DB1072" w:rsidRPr="00DB1072" w:rsidRDefault="00DB1072" w:rsidP="00DB1072">
            <w:pPr>
              <w:spacing w:before="40" w:after="40"/>
              <w:rPr>
                <w:rFonts w:ascii="Arial" w:hAnsi="Arial" w:cs="Arial"/>
              </w:rPr>
            </w:pPr>
            <w:r w:rsidRPr="00DB1072">
              <w:rPr>
                <w:rFonts w:ascii="Arial" w:hAnsi="Arial" w:cs="Arial"/>
              </w:rPr>
              <w:t>Leaching from natural deposits</w:t>
            </w:r>
          </w:p>
        </w:tc>
      </w:tr>
      <w:tr w:rsidR="005162DE" w:rsidRPr="005162DE" w14:paraId="3DC1EC0D" w14:textId="77777777" w:rsidTr="002D3FB5">
        <w:trPr>
          <w:trHeight w:val="432"/>
        </w:trPr>
        <w:tc>
          <w:tcPr>
            <w:tcW w:w="2245" w:type="dxa"/>
          </w:tcPr>
          <w:p w14:paraId="301C4362" w14:textId="482C84DC" w:rsidR="00DA4F32" w:rsidRPr="005162DE" w:rsidRDefault="00DB1072" w:rsidP="00DA4F32">
            <w:pPr>
              <w:spacing w:before="40" w:after="40"/>
              <w:rPr>
                <w:rFonts w:ascii="Arial" w:hAnsi="Arial" w:cs="Arial"/>
                <w:sz w:val="24"/>
                <w:szCs w:val="24"/>
              </w:rPr>
            </w:pPr>
            <w:r>
              <w:rPr>
                <w:rFonts w:ascii="Arial" w:hAnsi="Arial" w:cs="Arial"/>
                <w:sz w:val="24"/>
                <w:szCs w:val="24"/>
              </w:rPr>
              <w:t>Chloride</w:t>
            </w:r>
          </w:p>
        </w:tc>
        <w:tc>
          <w:tcPr>
            <w:tcW w:w="1440" w:type="dxa"/>
          </w:tcPr>
          <w:p w14:paraId="4751C8FD" w14:textId="3119B1A6" w:rsidR="00DA4F32" w:rsidRPr="005162DE" w:rsidRDefault="00DB1072" w:rsidP="00DA4F32">
            <w:pPr>
              <w:spacing w:before="40" w:after="40"/>
              <w:jc w:val="center"/>
              <w:rPr>
                <w:rFonts w:ascii="Arial" w:hAnsi="Arial" w:cs="Arial"/>
                <w:sz w:val="24"/>
                <w:szCs w:val="24"/>
              </w:rPr>
            </w:pPr>
            <w:r>
              <w:rPr>
                <w:rFonts w:ascii="Arial" w:hAnsi="Arial" w:cs="Arial"/>
                <w:sz w:val="24"/>
                <w:szCs w:val="24"/>
              </w:rPr>
              <w:t>2016</w:t>
            </w:r>
          </w:p>
        </w:tc>
        <w:tc>
          <w:tcPr>
            <w:tcW w:w="1350" w:type="dxa"/>
          </w:tcPr>
          <w:p w14:paraId="27986934" w14:textId="39C89267" w:rsidR="00DA4F32" w:rsidRPr="005162DE" w:rsidRDefault="00DB1072" w:rsidP="00DA4F32">
            <w:pPr>
              <w:spacing w:before="40" w:after="40"/>
              <w:rPr>
                <w:rFonts w:ascii="Arial" w:hAnsi="Arial" w:cs="Arial"/>
                <w:sz w:val="24"/>
                <w:szCs w:val="24"/>
              </w:rPr>
            </w:pPr>
            <w:r>
              <w:rPr>
                <w:rFonts w:ascii="Arial" w:hAnsi="Arial" w:cs="Arial"/>
                <w:sz w:val="24"/>
                <w:szCs w:val="24"/>
              </w:rPr>
              <w:t>14</w:t>
            </w:r>
          </w:p>
        </w:tc>
        <w:tc>
          <w:tcPr>
            <w:tcW w:w="1530" w:type="dxa"/>
          </w:tcPr>
          <w:p w14:paraId="1D08BAD2" w14:textId="0800C6DD" w:rsidR="00DA4F32" w:rsidRPr="005162DE" w:rsidRDefault="00DB1072" w:rsidP="00DA4F32">
            <w:pPr>
              <w:spacing w:before="40" w:after="40"/>
              <w:jc w:val="center"/>
              <w:rPr>
                <w:rFonts w:ascii="Arial" w:hAnsi="Arial" w:cs="Arial"/>
                <w:sz w:val="24"/>
                <w:szCs w:val="24"/>
              </w:rPr>
            </w:pPr>
            <w:r>
              <w:rPr>
                <w:rFonts w:ascii="Arial" w:hAnsi="Arial" w:cs="Arial"/>
                <w:sz w:val="24"/>
                <w:szCs w:val="24"/>
              </w:rPr>
              <w:t>14-16</w:t>
            </w:r>
          </w:p>
        </w:tc>
        <w:tc>
          <w:tcPr>
            <w:tcW w:w="1800" w:type="dxa"/>
          </w:tcPr>
          <w:p w14:paraId="72F3D657" w14:textId="22385750" w:rsidR="00DA4F32" w:rsidRPr="005162DE" w:rsidRDefault="00DB1072" w:rsidP="00DA4F32">
            <w:pPr>
              <w:spacing w:before="40" w:after="40"/>
              <w:jc w:val="center"/>
              <w:rPr>
                <w:rFonts w:ascii="Arial" w:hAnsi="Arial" w:cs="Arial"/>
                <w:sz w:val="24"/>
                <w:szCs w:val="24"/>
              </w:rPr>
            </w:pPr>
            <w:r>
              <w:rPr>
                <w:rFonts w:ascii="Arial" w:hAnsi="Arial" w:cs="Arial"/>
                <w:sz w:val="24"/>
                <w:szCs w:val="24"/>
              </w:rPr>
              <w:t>500</w:t>
            </w:r>
          </w:p>
        </w:tc>
        <w:tc>
          <w:tcPr>
            <w:tcW w:w="2471" w:type="dxa"/>
          </w:tcPr>
          <w:p w14:paraId="0F72AF76" w14:textId="6CCFD01C" w:rsidR="00DA4F32" w:rsidRPr="00DB1072" w:rsidRDefault="00DB1072" w:rsidP="00DA4F32">
            <w:pPr>
              <w:spacing w:before="40" w:after="40"/>
              <w:rPr>
                <w:rFonts w:ascii="Arial" w:hAnsi="Arial" w:cs="Arial"/>
              </w:rPr>
            </w:pPr>
            <w:r w:rsidRPr="00DB1072">
              <w:rPr>
                <w:rFonts w:ascii="Arial" w:hAnsi="Arial" w:cs="Arial"/>
              </w:rPr>
              <w:t>Leaching from natural deposits</w:t>
            </w:r>
          </w:p>
        </w:tc>
      </w:tr>
      <w:tr w:rsidR="005162DE" w:rsidRPr="005162DE" w14:paraId="55C3320E" w14:textId="77777777" w:rsidTr="002D3FB5">
        <w:trPr>
          <w:trHeight w:val="432"/>
        </w:trPr>
        <w:tc>
          <w:tcPr>
            <w:tcW w:w="2245" w:type="dxa"/>
          </w:tcPr>
          <w:p w14:paraId="7A16F9AE" w14:textId="210F23C6" w:rsidR="00DA4F32" w:rsidRPr="005162DE" w:rsidRDefault="00DB1072" w:rsidP="00DA4F32">
            <w:pPr>
              <w:spacing w:before="40" w:after="40"/>
              <w:rPr>
                <w:rFonts w:ascii="Arial" w:hAnsi="Arial" w:cs="Arial"/>
                <w:sz w:val="24"/>
                <w:szCs w:val="24"/>
              </w:rPr>
            </w:pPr>
            <w:r>
              <w:rPr>
                <w:rFonts w:ascii="Arial" w:hAnsi="Arial" w:cs="Arial"/>
                <w:sz w:val="24"/>
                <w:szCs w:val="24"/>
              </w:rPr>
              <w:t>Color</w:t>
            </w:r>
          </w:p>
        </w:tc>
        <w:tc>
          <w:tcPr>
            <w:tcW w:w="1440" w:type="dxa"/>
          </w:tcPr>
          <w:p w14:paraId="5E75790D" w14:textId="780EE254" w:rsidR="00DA4F32" w:rsidRPr="005162DE" w:rsidRDefault="00DB1072" w:rsidP="00DA4F32">
            <w:pPr>
              <w:spacing w:before="40" w:after="40"/>
              <w:jc w:val="center"/>
              <w:rPr>
                <w:rFonts w:ascii="Arial" w:hAnsi="Arial" w:cs="Arial"/>
                <w:sz w:val="24"/>
                <w:szCs w:val="24"/>
              </w:rPr>
            </w:pPr>
            <w:r>
              <w:rPr>
                <w:rFonts w:ascii="Arial" w:hAnsi="Arial" w:cs="Arial"/>
                <w:sz w:val="24"/>
                <w:szCs w:val="24"/>
              </w:rPr>
              <w:t>2016</w:t>
            </w:r>
          </w:p>
        </w:tc>
        <w:tc>
          <w:tcPr>
            <w:tcW w:w="1350" w:type="dxa"/>
          </w:tcPr>
          <w:p w14:paraId="5BB1D6D7" w14:textId="1D2E74E5" w:rsidR="00DA4F32" w:rsidRPr="005162DE" w:rsidRDefault="00DB1072" w:rsidP="00DA4F32">
            <w:pPr>
              <w:spacing w:before="40" w:after="40"/>
              <w:rPr>
                <w:rFonts w:ascii="Arial" w:hAnsi="Arial" w:cs="Arial"/>
                <w:sz w:val="24"/>
                <w:szCs w:val="24"/>
              </w:rPr>
            </w:pPr>
            <w:r>
              <w:rPr>
                <w:rFonts w:ascii="Arial" w:hAnsi="Arial" w:cs="Arial"/>
                <w:sz w:val="24"/>
                <w:szCs w:val="24"/>
              </w:rPr>
              <w:t>3</w:t>
            </w:r>
          </w:p>
        </w:tc>
        <w:tc>
          <w:tcPr>
            <w:tcW w:w="1530" w:type="dxa"/>
          </w:tcPr>
          <w:p w14:paraId="508BDE41" w14:textId="3893A6EA" w:rsidR="00DA4F32" w:rsidRPr="005162DE" w:rsidRDefault="00DB1072" w:rsidP="00DA4F32">
            <w:pPr>
              <w:spacing w:before="40" w:after="40"/>
              <w:jc w:val="center"/>
              <w:rPr>
                <w:rFonts w:ascii="Arial" w:hAnsi="Arial" w:cs="Arial"/>
                <w:sz w:val="24"/>
                <w:szCs w:val="24"/>
              </w:rPr>
            </w:pPr>
            <w:r>
              <w:rPr>
                <w:rFonts w:ascii="Arial" w:hAnsi="Arial" w:cs="Arial"/>
                <w:sz w:val="24"/>
                <w:szCs w:val="24"/>
              </w:rPr>
              <w:t>3</w:t>
            </w:r>
          </w:p>
        </w:tc>
        <w:tc>
          <w:tcPr>
            <w:tcW w:w="1800" w:type="dxa"/>
          </w:tcPr>
          <w:p w14:paraId="20DA4FE3" w14:textId="7064232D" w:rsidR="00DA4F32" w:rsidRPr="005162DE" w:rsidRDefault="00DB1072" w:rsidP="00DA4F32">
            <w:pPr>
              <w:spacing w:before="40" w:after="40"/>
              <w:jc w:val="center"/>
              <w:rPr>
                <w:rFonts w:ascii="Arial" w:hAnsi="Arial" w:cs="Arial"/>
                <w:sz w:val="24"/>
                <w:szCs w:val="24"/>
              </w:rPr>
            </w:pPr>
            <w:r>
              <w:rPr>
                <w:rFonts w:ascii="Arial" w:hAnsi="Arial" w:cs="Arial"/>
                <w:sz w:val="24"/>
                <w:szCs w:val="24"/>
              </w:rPr>
              <w:t>15</w:t>
            </w:r>
          </w:p>
        </w:tc>
        <w:tc>
          <w:tcPr>
            <w:tcW w:w="2471" w:type="dxa"/>
          </w:tcPr>
          <w:p w14:paraId="72377CFF" w14:textId="07A277FB" w:rsidR="00DA4F32" w:rsidRPr="00DB1072" w:rsidRDefault="00DB1072" w:rsidP="00DA4F32">
            <w:pPr>
              <w:spacing w:before="40" w:after="40"/>
              <w:rPr>
                <w:rFonts w:ascii="Arial" w:hAnsi="Arial" w:cs="Arial"/>
              </w:rPr>
            </w:pPr>
            <w:r w:rsidRPr="00DB1072">
              <w:rPr>
                <w:rFonts w:ascii="Arial" w:hAnsi="Arial" w:cs="Arial"/>
              </w:rPr>
              <w:t>Leaching from natural deposits</w:t>
            </w:r>
          </w:p>
        </w:tc>
      </w:tr>
    </w:tbl>
    <w:p w14:paraId="4ED6FC3F" w14:textId="77777777" w:rsidR="0020216E" w:rsidRPr="005162DE" w:rsidRDefault="0020216E" w:rsidP="00BF628D">
      <w:pPr>
        <w:pStyle w:val="Heading3"/>
        <w:rPr>
          <w:color w:val="auto"/>
        </w:rPr>
      </w:pPr>
      <w:bookmarkStart w:id="7" w:name="_Toc58336719"/>
      <w:r w:rsidRPr="005162DE">
        <w:rPr>
          <w:color w:val="auto"/>
        </w:rPr>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02E2D77C" w:rsidR="00827994" w:rsidRPr="005162DE" w:rsidRDefault="00827994" w:rsidP="00DB1072">
      <w:pPr>
        <w:spacing w:after="240"/>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83541" w14:textId="77777777" w:rsidR="00AF3396" w:rsidRDefault="00AF3396">
      <w:r>
        <w:separator/>
      </w:r>
    </w:p>
    <w:p w14:paraId="334FC2B9" w14:textId="77777777" w:rsidR="00AF3396" w:rsidRDefault="00AF3396"/>
  </w:endnote>
  <w:endnote w:type="continuationSeparator" w:id="0">
    <w:p w14:paraId="691B2FA8" w14:textId="77777777" w:rsidR="00AF3396" w:rsidRDefault="00AF3396">
      <w:r>
        <w:continuationSeparator/>
      </w:r>
    </w:p>
    <w:p w14:paraId="53003B10" w14:textId="77777777" w:rsidR="00AF3396" w:rsidRDefault="00AF3396"/>
  </w:endnote>
  <w:endnote w:type="continuationNotice" w:id="1">
    <w:p w14:paraId="103CBD88" w14:textId="77777777" w:rsidR="00AF3396" w:rsidRDefault="00AF3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0A03D" w14:textId="77777777" w:rsidR="00AF3396" w:rsidRDefault="00AF3396">
      <w:r>
        <w:separator/>
      </w:r>
    </w:p>
    <w:p w14:paraId="1DE01D2D" w14:textId="77777777" w:rsidR="00AF3396" w:rsidRDefault="00AF3396"/>
  </w:footnote>
  <w:footnote w:type="continuationSeparator" w:id="0">
    <w:p w14:paraId="65EB8E13" w14:textId="77777777" w:rsidR="00AF3396" w:rsidRDefault="00AF3396">
      <w:r>
        <w:continuationSeparator/>
      </w:r>
    </w:p>
    <w:p w14:paraId="18B65F5F" w14:textId="77777777" w:rsidR="00AF3396" w:rsidRDefault="00AF3396"/>
  </w:footnote>
  <w:footnote w:type="continuationNotice" w:id="1">
    <w:p w14:paraId="637ADB08" w14:textId="77777777" w:rsidR="00AF3396" w:rsidRDefault="00AF3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F52"/>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6D27"/>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0A62"/>
    <w:rsid w:val="00322340"/>
    <w:rsid w:val="0033024B"/>
    <w:rsid w:val="003305DD"/>
    <w:rsid w:val="00332A75"/>
    <w:rsid w:val="00335461"/>
    <w:rsid w:val="00340568"/>
    <w:rsid w:val="00341671"/>
    <w:rsid w:val="00342536"/>
    <w:rsid w:val="0034785D"/>
    <w:rsid w:val="00357F0C"/>
    <w:rsid w:val="00365C7B"/>
    <w:rsid w:val="00366B70"/>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6ECA"/>
    <w:rsid w:val="00427046"/>
    <w:rsid w:val="00427F0E"/>
    <w:rsid w:val="00435A3F"/>
    <w:rsid w:val="00437DE9"/>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6D0"/>
    <w:rsid w:val="00496939"/>
    <w:rsid w:val="004A05D8"/>
    <w:rsid w:val="004A07B2"/>
    <w:rsid w:val="004A1ABC"/>
    <w:rsid w:val="004A2077"/>
    <w:rsid w:val="004B7187"/>
    <w:rsid w:val="004C2D28"/>
    <w:rsid w:val="004C3239"/>
    <w:rsid w:val="004C5E5E"/>
    <w:rsid w:val="004D4C01"/>
    <w:rsid w:val="004D509C"/>
    <w:rsid w:val="004E4D68"/>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5DC4"/>
    <w:rsid w:val="00534BB7"/>
    <w:rsid w:val="00535F64"/>
    <w:rsid w:val="00535F8B"/>
    <w:rsid w:val="00537240"/>
    <w:rsid w:val="00537BEA"/>
    <w:rsid w:val="0054057D"/>
    <w:rsid w:val="00541730"/>
    <w:rsid w:val="005441ED"/>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80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1A0"/>
    <w:rsid w:val="005F17BC"/>
    <w:rsid w:val="005F600B"/>
    <w:rsid w:val="005F6B41"/>
    <w:rsid w:val="005F7F5B"/>
    <w:rsid w:val="0060219E"/>
    <w:rsid w:val="0060561B"/>
    <w:rsid w:val="00606A2B"/>
    <w:rsid w:val="006156B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722F"/>
    <w:rsid w:val="006B5CF2"/>
    <w:rsid w:val="006C2732"/>
    <w:rsid w:val="006C7186"/>
    <w:rsid w:val="006D480B"/>
    <w:rsid w:val="006D4D93"/>
    <w:rsid w:val="006D506D"/>
    <w:rsid w:val="006E03F6"/>
    <w:rsid w:val="006E05B4"/>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EB9"/>
    <w:rsid w:val="007354BF"/>
    <w:rsid w:val="00737455"/>
    <w:rsid w:val="00741638"/>
    <w:rsid w:val="00742E55"/>
    <w:rsid w:val="00743F7B"/>
    <w:rsid w:val="007452F3"/>
    <w:rsid w:val="00745362"/>
    <w:rsid w:val="007471DB"/>
    <w:rsid w:val="007640D4"/>
    <w:rsid w:val="0076573B"/>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66DE"/>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0FF"/>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23C"/>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17CE"/>
    <w:rsid w:val="00A93A21"/>
    <w:rsid w:val="00A94D32"/>
    <w:rsid w:val="00A9766F"/>
    <w:rsid w:val="00AB01B0"/>
    <w:rsid w:val="00AB5690"/>
    <w:rsid w:val="00AB5E87"/>
    <w:rsid w:val="00AC41BE"/>
    <w:rsid w:val="00AC6D1E"/>
    <w:rsid w:val="00AD4876"/>
    <w:rsid w:val="00AF0445"/>
    <w:rsid w:val="00AF2E38"/>
    <w:rsid w:val="00AF3396"/>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57D8"/>
    <w:rsid w:val="00D77322"/>
    <w:rsid w:val="00D82E27"/>
    <w:rsid w:val="00D924EC"/>
    <w:rsid w:val="00D9256E"/>
    <w:rsid w:val="00D96789"/>
    <w:rsid w:val="00D96AA0"/>
    <w:rsid w:val="00D975C3"/>
    <w:rsid w:val="00DA2871"/>
    <w:rsid w:val="00DA4F32"/>
    <w:rsid w:val="00DB1072"/>
    <w:rsid w:val="00DB305E"/>
    <w:rsid w:val="00DB4D7F"/>
    <w:rsid w:val="00DC0B11"/>
    <w:rsid w:val="00DC193E"/>
    <w:rsid w:val="00DC2ED8"/>
    <w:rsid w:val="00DC30BE"/>
    <w:rsid w:val="00DC3DA9"/>
    <w:rsid w:val="00DC61D2"/>
    <w:rsid w:val="00DD0989"/>
    <w:rsid w:val="00DD21E1"/>
    <w:rsid w:val="00DD235F"/>
    <w:rsid w:val="00DD4F5A"/>
    <w:rsid w:val="00DD6D3D"/>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3889"/>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BE8A"/>
  <w15:docId w15:val="{EC4275A1-363F-4F7A-8399-ED4EA933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dd33d4-ae9f-42af-b450-79826c1d9cba" xsi:nil="true"/>
    <lcf76f155ced4ddcb4097134ff3c332f xmlns="d6e3807e-dfb1-4122-93c3-360d19168a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F088D274E4894983E8DA8D16F56F9C" ma:contentTypeVersion="13" ma:contentTypeDescription="Create a new document." ma:contentTypeScope="" ma:versionID="41a4ea7de0538b64aef859066a90245a">
  <xsd:schema xmlns:xsd="http://www.w3.org/2001/XMLSchema" xmlns:xs="http://www.w3.org/2001/XMLSchema" xmlns:p="http://schemas.microsoft.com/office/2006/metadata/properties" xmlns:ns2="d6e3807e-dfb1-4122-93c3-360d19168a65" xmlns:ns3="00dd33d4-ae9f-42af-b450-79826c1d9cba" targetNamespace="http://schemas.microsoft.com/office/2006/metadata/properties" ma:root="true" ma:fieldsID="4798aa80c2cd96a804fab606c23deaf0" ns2:_="" ns3:_="">
    <xsd:import namespace="d6e3807e-dfb1-4122-93c3-360d19168a65"/>
    <xsd:import namespace="00dd33d4-ae9f-42af-b450-79826c1d9c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3807e-dfb1-4122-93c3-360d1916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bbdaf8-22c7-4c00-9edd-e77bb90456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d33d4-ae9f-42af-b450-79826c1d9c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be43f8-59b8-448a-a5ff-57516eb300ea}" ma:internalName="TaxCatchAll" ma:showField="CatchAllData" ma:web="00dd33d4-ae9f-42af-b450-79826c1d9cb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00dd33d4-ae9f-42af-b450-79826c1d9cba"/>
    <ds:schemaRef ds:uri="d6e3807e-dfb1-4122-93c3-360d19168a65"/>
  </ds:schemaRefs>
</ds:datastoreItem>
</file>

<file path=customXml/itemProps3.xml><?xml version="1.0" encoding="utf-8"?>
<ds:datastoreItem xmlns:ds="http://schemas.openxmlformats.org/officeDocument/2006/customXml" ds:itemID="{9500E9E2-74E1-4021-9654-F797D598E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3807e-dfb1-4122-93c3-360d19168a65"/>
    <ds:schemaRef ds:uri="00dd33d4-ae9f-42af-b450-79826c1d9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General Manager</cp:lastModifiedBy>
  <cp:revision>5</cp:revision>
  <cp:lastPrinted>2024-06-28T20:44:00Z</cp:lastPrinted>
  <dcterms:created xsi:type="dcterms:W3CDTF">2024-06-13T18:19:00Z</dcterms:created>
  <dcterms:modified xsi:type="dcterms:W3CDTF">2024-06-28T20:44:00Z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0x01010070F088D274E4894983E8DA8D16F56F9C</vt:lpwstr>
  </property>
</Properties>
</file>